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1A" w:rsidRDefault="00DB771A" w:rsidP="0087486D">
      <w:pPr>
        <w:jc w:val="center"/>
        <w:rPr>
          <w:rFonts w:ascii="宋体"/>
          <w:color w:val="000000"/>
          <w:sz w:val="32"/>
        </w:rPr>
      </w:pPr>
      <w:bookmarkStart w:id="0" w:name="OLE_LINK1"/>
      <w:bookmarkStart w:id="1" w:name="OLE_LINK2"/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699"/>
        <w:gridCol w:w="1360"/>
        <w:gridCol w:w="1287"/>
      </w:tblGrid>
      <w:tr w:rsidR="00DB771A" w:rsidTr="004308D8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bookmarkEnd w:id="1"/>
          <w:p w:rsidR="00DB771A" w:rsidRPr="00246D5C" w:rsidRDefault="00DB771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771A" w:rsidRDefault="00DB771A" w:rsidP="006309FE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西北农林科技大学林学院</w:t>
            </w:r>
          </w:p>
        </w:tc>
      </w:tr>
      <w:tr w:rsidR="00DB771A" w:rsidTr="004308D8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71A" w:rsidRPr="00246D5C" w:rsidRDefault="00DB771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771A" w:rsidRDefault="0053423B" w:rsidP="0053423B">
            <w:pPr>
              <w:autoSpaceDE w:val="0"/>
              <w:autoSpaceDN w:val="0"/>
              <w:ind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台湾宜兰</w:t>
            </w:r>
            <w:r w:rsidR="00DB771A">
              <w:rPr>
                <w:rFonts w:hint="eastAsia"/>
                <w:kern w:val="0"/>
                <w:sz w:val="24"/>
              </w:rPr>
              <w:t>大学，是台湾省</w:t>
            </w:r>
            <w:r>
              <w:rPr>
                <w:rFonts w:hint="eastAsia"/>
                <w:kern w:val="0"/>
                <w:sz w:val="24"/>
              </w:rPr>
              <w:t>著名的</w:t>
            </w:r>
            <w:r w:rsidR="00DB771A">
              <w:rPr>
                <w:rFonts w:hint="eastAsia"/>
                <w:kern w:val="0"/>
                <w:sz w:val="24"/>
              </w:rPr>
              <w:t>综合大学</w:t>
            </w:r>
            <w:r>
              <w:rPr>
                <w:rFonts w:hint="eastAsia"/>
                <w:kern w:val="0"/>
                <w:sz w:val="24"/>
              </w:rPr>
              <w:t>之一</w:t>
            </w:r>
            <w:r w:rsidR="00DB771A">
              <w:rPr>
                <w:rFonts w:hint="eastAsia"/>
                <w:kern w:val="0"/>
                <w:sz w:val="24"/>
              </w:rPr>
              <w:t>，森林与自然资源系，在森林经理、森林生态系统健康与生物多样性研究等领域成绩显著。</w:t>
            </w:r>
          </w:p>
        </w:tc>
      </w:tr>
      <w:tr w:rsidR="00DB771A" w:rsidTr="004308D8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71A" w:rsidRPr="00246D5C" w:rsidRDefault="00DB771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3423B" w:rsidRPr="00C975F5" w:rsidRDefault="0053423B" w:rsidP="0053423B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szCs w:val="21"/>
              </w:rPr>
            </w:pPr>
            <w:r w:rsidRPr="00C975F5">
              <w:rPr>
                <w:rFonts w:hint="eastAsia"/>
                <w:szCs w:val="21"/>
              </w:rPr>
              <w:t>第十届海峡两岸森林经理研讨会由两岸森林经营专家学者共同参与，自第一届</w:t>
            </w:r>
            <w:r w:rsidRPr="00C975F5">
              <w:rPr>
                <w:rFonts w:cs="Calibri"/>
                <w:szCs w:val="21"/>
              </w:rPr>
              <w:t>(2008</w:t>
            </w:r>
            <w:r w:rsidRPr="00C975F5">
              <w:rPr>
                <w:rFonts w:hint="eastAsia"/>
                <w:szCs w:val="21"/>
              </w:rPr>
              <w:t>年</w:t>
            </w:r>
            <w:r w:rsidRPr="00C975F5">
              <w:rPr>
                <w:rFonts w:cs="Calibri"/>
                <w:szCs w:val="21"/>
              </w:rPr>
              <w:t>)</w:t>
            </w:r>
            <w:r w:rsidRPr="00C975F5">
              <w:rPr>
                <w:rFonts w:hint="eastAsia"/>
                <w:szCs w:val="21"/>
              </w:rPr>
              <w:t>于浙江农林大学举办，历经</w:t>
            </w:r>
            <w:r w:rsidRPr="00C975F5">
              <w:rPr>
                <w:rFonts w:cs="Calibri"/>
                <w:szCs w:val="21"/>
              </w:rPr>
              <w:t>2009</w:t>
            </w:r>
            <w:r w:rsidRPr="00C975F5">
              <w:rPr>
                <w:rFonts w:hint="eastAsia"/>
                <w:szCs w:val="21"/>
              </w:rPr>
              <w:t>年屏东科技大学、</w:t>
            </w:r>
            <w:r w:rsidRPr="00C975F5">
              <w:rPr>
                <w:rFonts w:cs="Calibri"/>
                <w:szCs w:val="21"/>
              </w:rPr>
              <w:t>2010</w:t>
            </w:r>
            <w:r w:rsidRPr="00C975F5">
              <w:rPr>
                <w:rFonts w:hint="eastAsia"/>
                <w:szCs w:val="21"/>
              </w:rPr>
              <w:t>年西南林业大学、</w:t>
            </w:r>
            <w:r w:rsidRPr="00C975F5">
              <w:rPr>
                <w:rFonts w:cs="Calibri"/>
                <w:szCs w:val="21"/>
              </w:rPr>
              <w:t>2011</w:t>
            </w:r>
            <w:r w:rsidRPr="00C975F5">
              <w:rPr>
                <w:rFonts w:hint="eastAsia"/>
                <w:szCs w:val="21"/>
              </w:rPr>
              <w:t>年台湾大学、</w:t>
            </w:r>
            <w:r w:rsidRPr="00C975F5">
              <w:rPr>
                <w:rFonts w:cs="Calibri"/>
                <w:szCs w:val="21"/>
              </w:rPr>
              <w:t>2012</w:t>
            </w:r>
            <w:r w:rsidRPr="00C975F5">
              <w:rPr>
                <w:rFonts w:hint="eastAsia"/>
                <w:szCs w:val="21"/>
              </w:rPr>
              <w:t>年东北林业大学、</w:t>
            </w:r>
            <w:r w:rsidRPr="00C975F5">
              <w:rPr>
                <w:rFonts w:cs="Calibri"/>
                <w:szCs w:val="21"/>
              </w:rPr>
              <w:t>2013</w:t>
            </w:r>
            <w:r w:rsidRPr="00C975F5">
              <w:rPr>
                <w:rFonts w:hint="eastAsia"/>
                <w:szCs w:val="21"/>
              </w:rPr>
              <w:t>年中兴大学、</w:t>
            </w:r>
            <w:r w:rsidRPr="00C975F5">
              <w:rPr>
                <w:rFonts w:cs="Calibri"/>
                <w:szCs w:val="21"/>
              </w:rPr>
              <w:t>2014</w:t>
            </w:r>
            <w:r w:rsidRPr="00C975F5">
              <w:rPr>
                <w:rFonts w:hint="eastAsia"/>
                <w:szCs w:val="21"/>
              </w:rPr>
              <w:t>年北京林业大学、</w:t>
            </w:r>
            <w:r w:rsidRPr="00C975F5">
              <w:rPr>
                <w:szCs w:val="21"/>
              </w:rPr>
              <w:t>2015</w:t>
            </w:r>
            <w:r w:rsidRPr="00C975F5">
              <w:rPr>
                <w:rFonts w:hint="eastAsia"/>
                <w:szCs w:val="21"/>
              </w:rPr>
              <w:t>年嘉义大学、</w:t>
            </w:r>
            <w:r w:rsidRPr="00C975F5">
              <w:rPr>
                <w:szCs w:val="21"/>
              </w:rPr>
              <w:t>2016</w:t>
            </w:r>
            <w:r w:rsidRPr="00C975F5">
              <w:rPr>
                <w:rFonts w:hint="eastAsia"/>
                <w:szCs w:val="21"/>
              </w:rPr>
              <w:t>年中南林业大学举办。本届为第十届，将于宜兰大学召开。两岸森林经营领域有关知名大学、研究单位的专家学者均踊跃出席，我校作为创始学校之一，</w:t>
            </w:r>
            <w:r w:rsidRPr="001D23A4">
              <w:rPr>
                <w:rFonts w:hint="eastAsia"/>
                <w:szCs w:val="21"/>
              </w:rPr>
              <w:t>将于</w:t>
            </w:r>
            <w:r w:rsidRPr="001D23A4">
              <w:rPr>
                <w:szCs w:val="21"/>
              </w:rPr>
              <w:t>2018</w:t>
            </w:r>
            <w:r w:rsidRPr="001D23A4">
              <w:rPr>
                <w:rFonts w:hint="eastAsia"/>
                <w:szCs w:val="21"/>
              </w:rPr>
              <w:t>年承办第十一届海峡两岸森林经理研讨会，</w:t>
            </w:r>
            <w:r w:rsidRPr="00C975F5">
              <w:rPr>
                <w:rFonts w:hint="eastAsia"/>
                <w:szCs w:val="21"/>
              </w:rPr>
              <w:t>因此，我校林学院森林经理学科受邀参加本次大会，完成会议承办交接程序，并做专题发言宣传我校。</w:t>
            </w:r>
          </w:p>
          <w:p w:rsidR="00DB771A" w:rsidRPr="000F2BCD" w:rsidRDefault="0053423B" w:rsidP="0053423B">
            <w:pPr>
              <w:autoSpaceDE w:val="0"/>
              <w:autoSpaceDN w:val="0"/>
              <w:adjustRightInd w:val="0"/>
              <w:snapToGrid w:val="0"/>
              <w:ind w:firstLineChars="200" w:firstLine="420"/>
              <w:rPr>
                <w:kern w:val="0"/>
                <w:sz w:val="24"/>
              </w:rPr>
            </w:pPr>
            <w:r w:rsidRPr="00C975F5">
              <w:rPr>
                <w:rFonts w:hint="eastAsia"/>
                <w:szCs w:val="21"/>
              </w:rPr>
              <w:t>会议属纯学术交流，不涉及“两个中国”或“一中一台”问题，也没有涉及重大保密问题（详见无政治议题承诺书）。</w:t>
            </w:r>
          </w:p>
        </w:tc>
      </w:tr>
      <w:tr w:rsidR="00DB771A" w:rsidTr="004308D8">
        <w:trPr>
          <w:trHeight w:val="132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71A" w:rsidRDefault="00DB771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DB771A" w:rsidRPr="00246D5C" w:rsidRDefault="00DB771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DB771A" w:rsidRPr="00246D5C" w:rsidRDefault="00DB771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771A" w:rsidRDefault="00DB771A" w:rsidP="0081280F">
            <w:pPr>
              <w:autoSpaceDE w:val="0"/>
              <w:autoSpaceDN w:val="0"/>
              <w:adjustRightInd w:val="0"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hint="eastAsia"/>
                <w:kern w:val="0"/>
                <w:sz w:val="24"/>
              </w:rPr>
              <w:t>台湾省；</w:t>
            </w:r>
          </w:p>
          <w:p w:rsidR="00DB771A" w:rsidRDefault="00DB771A" w:rsidP="0081280F">
            <w:pPr>
              <w:autoSpaceDE w:val="0"/>
              <w:autoSpaceDN w:val="0"/>
              <w:adjustRightInd w:val="0"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天数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：</w:t>
            </w:r>
            <w:r w:rsidR="0053423B">
              <w:rPr>
                <w:rFonts w:hint="eastAsia"/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天；</w:t>
            </w:r>
          </w:p>
          <w:p w:rsidR="00DB771A" w:rsidRPr="0013122D" w:rsidRDefault="00DB771A" w:rsidP="005B3CF5">
            <w:pPr>
              <w:pStyle w:val="Default"/>
              <w:snapToGrid w:val="0"/>
              <w:rPr>
                <w:rFonts w:eastAsiaTheme="minorEastAsia"/>
              </w:rPr>
            </w:pPr>
            <w:r>
              <w:t>3</w:t>
            </w:r>
            <w:r>
              <w:rPr>
                <w:rFonts w:hint="eastAsia"/>
              </w:rPr>
              <w:t>、任务</w:t>
            </w:r>
            <w:r>
              <w:rPr>
                <w:rFonts w:eastAsia="宋体" w:hint="eastAsia"/>
              </w:rPr>
              <w:t>：</w:t>
            </w:r>
            <w:r w:rsidR="0013122D">
              <w:rPr>
                <w:rFonts w:eastAsia="宋体" w:hint="eastAsia"/>
              </w:rPr>
              <w:t>学习交流台湾国家</w:t>
            </w:r>
            <w:r w:rsidR="0013122D">
              <w:rPr>
                <w:rFonts w:eastAsiaTheme="minorEastAsia" w:hint="eastAsia"/>
                <w:szCs w:val="21"/>
              </w:rPr>
              <w:t>森林公园和植物园规划设计、森林生态、森林经理方面的</w:t>
            </w:r>
            <w:r w:rsidR="005B3CF5">
              <w:rPr>
                <w:rFonts w:eastAsiaTheme="minorEastAsia" w:hint="eastAsia"/>
                <w:szCs w:val="21"/>
              </w:rPr>
              <w:t>学术问题</w:t>
            </w:r>
            <w:r w:rsidR="0013122D">
              <w:rPr>
                <w:rFonts w:eastAsiaTheme="minorEastAsia" w:hint="eastAsia"/>
                <w:szCs w:val="21"/>
              </w:rPr>
              <w:t>。</w:t>
            </w:r>
          </w:p>
        </w:tc>
      </w:tr>
      <w:tr w:rsidR="00DB771A" w:rsidTr="004308D8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71A" w:rsidRPr="00246D5C" w:rsidRDefault="00DB771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771A" w:rsidRPr="00246D5C" w:rsidRDefault="00145BA6" w:rsidP="0053423B">
            <w:pPr>
              <w:autoSpaceDE w:val="0"/>
              <w:autoSpaceDN w:val="0"/>
              <w:ind w:firstLineChars="150" w:firstLine="3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每人</w:t>
            </w:r>
            <w:r w:rsidR="0053423B">
              <w:rPr>
                <w:rFonts w:hint="eastAsia"/>
                <w:kern w:val="0"/>
                <w:sz w:val="24"/>
              </w:rPr>
              <w:t>1.437</w:t>
            </w:r>
            <w:r w:rsidR="00DB771A">
              <w:rPr>
                <w:rFonts w:hint="eastAsia"/>
                <w:kern w:val="0"/>
                <w:sz w:val="24"/>
              </w:rPr>
              <w:t>万元，包括：</w:t>
            </w:r>
            <w:r w:rsidR="00DB771A" w:rsidRPr="00F80033">
              <w:rPr>
                <w:rFonts w:ascii="宋体" w:hAnsi="宋体" w:cs="宋体" w:hint="eastAsia"/>
                <w:kern w:val="0"/>
                <w:sz w:val="24"/>
              </w:rPr>
              <w:t>国际旅费，</w:t>
            </w:r>
            <w:r w:rsidR="00DB771A">
              <w:rPr>
                <w:rFonts w:ascii="宋体" w:hAnsi="宋体" w:cs="宋体" w:hint="eastAsia"/>
                <w:kern w:val="0"/>
                <w:sz w:val="24"/>
              </w:rPr>
              <w:t>会务费，</w:t>
            </w:r>
            <w:r w:rsidR="00DB771A" w:rsidRPr="00F80033">
              <w:rPr>
                <w:rFonts w:ascii="宋体" w:hAnsi="宋体" w:cs="宋体" w:hint="eastAsia"/>
                <w:kern w:val="0"/>
                <w:sz w:val="24"/>
              </w:rPr>
              <w:t>城市间交通费，住宿费，伙食公杂费、保险费，签证费等</w:t>
            </w:r>
            <w:r w:rsidR="00DB771A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DB771A" w:rsidTr="004308D8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71A" w:rsidRPr="00246D5C" w:rsidRDefault="00DB771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771A" w:rsidRPr="00246D5C" w:rsidRDefault="001D23A4" w:rsidP="001D23A4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1D23A4">
              <w:rPr>
                <w:rFonts w:ascii="宋体" w:hAnsi="宋体" w:cs="宋体"/>
                <w:kern w:val="0"/>
                <w:sz w:val="24"/>
              </w:rPr>
              <w:t>杨树人工林二元材积表检验</w:t>
            </w:r>
          </w:p>
        </w:tc>
      </w:tr>
      <w:tr w:rsidR="00DB771A" w:rsidTr="004308D8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771A" w:rsidRPr="00246D5C" w:rsidRDefault="00DB771A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DB771A" w:rsidTr="004308D8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71A" w:rsidRPr="00246D5C" w:rsidRDefault="00DB771A" w:rsidP="00051BB0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71A" w:rsidRPr="00246D5C" w:rsidRDefault="00DB771A" w:rsidP="00051BB0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71A" w:rsidRPr="00246D5C" w:rsidRDefault="00DB771A" w:rsidP="00051BB0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771A" w:rsidRPr="00246D5C" w:rsidRDefault="00DB771A" w:rsidP="00051BB0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B771A" w:rsidTr="004308D8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71A" w:rsidRDefault="001D23A4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吉文丽</w:t>
            </w:r>
          </w:p>
        </w:tc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71A" w:rsidRPr="00246D5C" w:rsidRDefault="001D23A4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风景园林艺术学院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71A" w:rsidRPr="00246D5C" w:rsidRDefault="001D23A4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副教授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771A" w:rsidRPr="00246D5C" w:rsidRDefault="00DB771A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DB771A" w:rsidTr="004308D8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71A" w:rsidRDefault="00DB771A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71A" w:rsidRPr="00246D5C" w:rsidRDefault="00DB771A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71A" w:rsidRPr="00246D5C" w:rsidRDefault="00DB771A" w:rsidP="0053423B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B771A" w:rsidRPr="00246D5C" w:rsidRDefault="00DB771A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922694" w:rsidTr="004308D8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694" w:rsidRDefault="00922694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694" w:rsidRPr="00246D5C" w:rsidRDefault="00922694" w:rsidP="00387317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694" w:rsidRPr="00246D5C" w:rsidRDefault="00922694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2694" w:rsidRPr="00246D5C" w:rsidRDefault="00922694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922694" w:rsidTr="004308D8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694" w:rsidRDefault="00922694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694" w:rsidRPr="00246D5C" w:rsidRDefault="00922694" w:rsidP="00B02123">
            <w:pPr>
              <w:autoSpaceDE w:val="0"/>
              <w:autoSpaceDN w:val="0"/>
              <w:ind w:firstLineChars="400" w:firstLine="960"/>
              <w:rPr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694" w:rsidRPr="00246D5C" w:rsidRDefault="00922694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2694" w:rsidRPr="00246D5C" w:rsidRDefault="00922694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922694" w:rsidTr="004308D8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694" w:rsidRDefault="00922694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694" w:rsidRPr="00246D5C" w:rsidRDefault="00922694" w:rsidP="00387317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694" w:rsidRPr="00246D5C" w:rsidRDefault="00922694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22694" w:rsidRPr="00246D5C" w:rsidRDefault="00922694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  <w:tr w:rsidR="00922694" w:rsidTr="004308D8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22694" w:rsidRDefault="00922694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22694" w:rsidRPr="00246D5C" w:rsidRDefault="00922694" w:rsidP="00387317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22694" w:rsidRPr="00246D5C" w:rsidRDefault="00922694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694" w:rsidRPr="00246D5C" w:rsidRDefault="00922694" w:rsidP="00051BB0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</w:tr>
    </w:tbl>
    <w:p w:rsidR="00DB771A" w:rsidRPr="00246D5C" w:rsidRDefault="00DB771A" w:rsidP="0087486D">
      <w:pPr>
        <w:ind w:firstLineChars="200" w:firstLine="480"/>
        <w:rPr>
          <w:rFonts w:asci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>
        <w:rPr>
          <w:rFonts w:ascii="宋体" w:hAnsi="宋体"/>
          <w:color w:val="000000"/>
          <w:sz w:val="24"/>
        </w:rPr>
        <w:t>201</w:t>
      </w:r>
      <w:r w:rsidR="0053423B">
        <w:rPr>
          <w:rFonts w:ascii="宋体" w:hAnsi="宋体" w:hint="eastAsia"/>
          <w:color w:val="000000"/>
          <w:sz w:val="24"/>
        </w:rPr>
        <w:t>7</w:t>
      </w:r>
      <w:r w:rsidRPr="00246D5C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6</w:t>
      </w:r>
      <w:r w:rsidRPr="00246D5C">
        <w:rPr>
          <w:rFonts w:ascii="宋体" w:hAnsi="宋体" w:hint="eastAsia"/>
          <w:color w:val="000000"/>
          <w:sz w:val="24"/>
        </w:rPr>
        <w:t>月</w:t>
      </w:r>
      <w:r w:rsidR="0053423B">
        <w:rPr>
          <w:rFonts w:ascii="宋体" w:hAnsi="宋体" w:hint="eastAsia"/>
          <w:color w:val="000000"/>
          <w:sz w:val="24"/>
        </w:rPr>
        <w:t>16</w:t>
      </w:r>
      <w:r w:rsidRPr="00246D5C">
        <w:rPr>
          <w:rFonts w:ascii="宋体" w:hAnsi="宋体" w:hint="eastAsia"/>
          <w:color w:val="000000"/>
          <w:sz w:val="24"/>
        </w:rPr>
        <w:t>日至</w:t>
      </w:r>
      <w:r>
        <w:rPr>
          <w:rFonts w:ascii="宋体" w:hAnsi="宋体"/>
          <w:color w:val="000000"/>
          <w:sz w:val="24"/>
        </w:rPr>
        <w:t>2015</w:t>
      </w:r>
      <w:r w:rsidRPr="00246D5C"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6</w:t>
      </w:r>
      <w:r w:rsidRPr="00246D5C">
        <w:rPr>
          <w:rFonts w:ascii="宋体" w:hAnsi="宋体" w:hint="eastAsia"/>
          <w:color w:val="000000"/>
          <w:sz w:val="24"/>
        </w:rPr>
        <w:t>月</w:t>
      </w:r>
      <w:r w:rsidR="0053423B">
        <w:rPr>
          <w:rFonts w:ascii="宋体" w:hAnsi="宋体" w:hint="eastAsia"/>
          <w:color w:val="000000"/>
          <w:sz w:val="24"/>
        </w:rPr>
        <w:t>20</w:t>
      </w:r>
      <w:r w:rsidRPr="00246D5C">
        <w:rPr>
          <w:rFonts w:ascii="宋体" w:hAnsi="宋体" w:hint="eastAsia"/>
          <w:color w:val="000000"/>
          <w:sz w:val="24"/>
        </w:rPr>
        <w:t>日，如有举报意见，请及时以书面或以口头形式向</w:t>
      </w:r>
      <w:r w:rsidRPr="004377CD"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 w:rsidRPr="004377CD">
        <w:rPr>
          <w:rFonts w:ascii="宋体" w:hAnsi="宋体"/>
          <w:color w:val="000000"/>
          <w:sz w:val="24"/>
          <w:u w:val="single"/>
        </w:rPr>
        <w:t xml:space="preserve">   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>反映。</w:t>
      </w:r>
    </w:p>
    <w:p w:rsidR="00DB771A" w:rsidRPr="00246D5C" w:rsidRDefault="00DB771A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(</w:t>
      </w:r>
      <w:r w:rsidRPr="00246D5C">
        <w:rPr>
          <w:rFonts w:ascii="宋体" w:hAnsi="宋体" w:hint="eastAsia"/>
          <w:color w:val="000000"/>
          <w:sz w:val="24"/>
        </w:rPr>
        <w:t>公示单位用印</w:t>
      </w:r>
      <w:r w:rsidRPr="00246D5C">
        <w:rPr>
          <w:rFonts w:ascii="宋体" w:hAnsi="宋体"/>
          <w:color w:val="000000"/>
          <w:sz w:val="24"/>
        </w:rPr>
        <w:t>)</w:t>
      </w:r>
    </w:p>
    <w:p w:rsidR="00DB771A" w:rsidRDefault="00DB771A" w:rsidP="0087486D">
      <w:pPr>
        <w:rPr>
          <w:rFonts w:asci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                                            </w:t>
      </w:r>
      <w:r w:rsidRPr="00246D5C">
        <w:rPr>
          <w:rFonts w:ascii="宋体" w:hAnsi="宋体" w:hint="eastAsia"/>
          <w:color w:val="000000"/>
          <w:sz w:val="24"/>
        </w:rPr>
        <w:t>年</w:t>
      </w: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>月</w:t>
      </w: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>日</w:t>
      </w:r>
    </w:p>
    <w:sectPr w:rsidR="00DB771A" w:rsidSect="00095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51B" w:rsidRDefault="0050051B" w:rsidP="0087486D">
      <w:r>
        <w:separator/>
      </w:r>
    </w:p>
  </w:endnote>
  <w:endnote w:type="continuationSeparator" w:id="1">
    <w:p w:rsidR="0050051B" w:rsidRDefault="0050051B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51B" w:rsidRDefault="0050051B" w:rsidP="0087486D">
      <w:r>
        <w:separator/>
      </w:r>
    </w:p>
  </w:footnote>
  <w:footnote w:type="continuationSeparator" w:id="1">
    <w:p w:rsidR="0050051B" w:rsidRDefault="0050051B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86D"/>
    <w:rsid w:val="00051BB0"/>
    <w:rsid w:val="000955BD"/>
    <w:rsid w:val="00097057"/>
    <w:rsid w:val="000F2BCD"/>
    <w:rsid w:val="001062D9"/>
    <w:rsid w:val="0013122D"/>
    <w:rsid w:val="00145BA6"/>
    <w:rsid w:val="00162800"/>
    <w:rsid w:val="0019104C"/>
    <w:rsid w:val="001C3F42"/>
    <w:rsid w:val="001D23A4"/>
    <w:rsid w:val="001F5001"/>
    <w:rsid w:val="00246D5C"/>
    <w:rsid w:val="002B722C"/>
    <w:rsid w:val="002D15C6"/>
    <w:rsid w:val="003B49BD"/>
    <w:rsid w:val="004308D8"/>
    <w:rsid w:val="004377CD"/>
    <w:rsid w:val="0050051B"/>
    <w:rsid w:val="00511BF5"/>
    <w:rsid w:val="0053423B"/>
    <w:rsid w:val="005B3CF5"/>
    <w:rsid w:val="00623842"/>
    <w:rsid w:val="006309FE"/>
    <w:rsid w:val="006F3FBB"/>
    <w:rsid w:val="00787316"/>
    <w:rsid w:val="0081280F"/>
    <w:rsid w:val="0087486D"/>
    <w:rsid w:val="008829CD"/>
    <w:rsid w:val="008B0698"/>
    <w:rsid w:val="008D5F09"/>
    <w:rsid w:val="0091403D"/>
    <w:rsid w:val="00922694"/>
    <w:rsid w:val="00951D60"/>
    <w:rsid w:val="0099285E"/>
    <w:rsid w:val="00B02123"/>
    <w:rsid w:val="00B50BDB"/>
    <w:rsid w:val="00CC0D5D"/>
    <w:rsid w:val="00CD702A"/>
    <w:rsid w:val="00D633AD"/>
    <w:rsid w:val="00DB771A"/>
    <w:rsid w:val="00DF16EC"/>
    <w:rsid w:val="00E4261E"/>
    <w:rsid w:val="00E82056"/>
    <w:rsid w:val="00F8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7486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74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7486D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0F2BCD"/>
    <w:pPr>
      <w:widowControl w:val="0"/>
      <w:autoSpaceDE w:val="0"/>
      <w:autoSpaceDN w:val="0"/>
      <w:adjustRightInd w:val="0"/>
    </w:pPr>
    <w:rPr>
      <w:rFonts w:ascii="PMingLiU" w:eastAsia="PMingLiU" w:hAnsi="Times New Roman" w:cs="PMingLiU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124</Words>
  <Characters>713</Characters>
  <Application>Microsoft Office Word</Application>
  <DocSecurity>0</DocSecurity>
  <Lines>5</Lines>
  <Paragraphs>1</Paragraphs>
  <ScaleCrop>false</ScaleCrop>
  <Company>Sky123.Org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成密红</cp:lastModifiedBy>
  <cp:revision>23</cp:revision>
  <dcterms:created xsi:type="dcterms:W3CDTF">2015-03-03T10:06:00Z</dcterms:created>
  <dcterms:modified xsi:type="dcterms:W3CDTF">2017-06-16T10:32:00Z</dcterms:modified>
</cp:coreProperties>
</file>