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rPr>
        <w:t>0</w:t>
      </w:r>
      <w:r>
        <w:rPr>
          <w:rFonts w:hint="eastAsia" w:ascii="Times New Roman" w:hAnsi="Times New Roman" w:eastAsia="宋体" w:cs="Times New Roman"/>
          <w:b/>
          <w:bCs/>
          <w:sz w:val="32"/>
          <w:szCs w:val="36"/>
          <w:lang w:val="en-US" w:eastAsia="zh-CN"/>
        </w:rPr>
        <w:t>953</w:t>
      </w:r>
      <w:r>
        <w:rPr>
          <w:rFonts w:hint="eastAsia" w:ascii="Times New Roman" w:hAnsi="Times New Roman" w:eastAsia="宋体" w:cs="Times New Roman"/>
          <w:b/>
          <w:bCs/>
          <w:sz w:val="32"/>
          <w:szCs w:val="36"/>
        </w:rPr>
        <w:t>00风景园林</w:t>
      </w:r>
      <w:r>
        <w:rPr>
          <w:rFonts w:ascii="Times New Roman" w:hAnsi="Times New Roman" w:eastAsia="宋体" w:cs="Times New Roman"/>
          <w:b/>
          <w:bCs/>
          <w:sz w:val="32"/>
          <w:szCs w:val="36"/>
        </w:rPr>
        <w:t>》考试大纲（2020版）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bCs/>
          <w:sz w:val="28"/>
          <w:szCs w:val="28"/>
          <w:lang w:val="en-US" w:eastAsia="zh-CN"/>
        </w:rPr>
        <w:t>095300风景园林</w:t>
      </w:r>
      <w:r>
        <w:rPr>
          <w:rFonts w:hint="eastAsia" w:ascii="Times New Roman" w:hAnsi="Times New Roman" w:eastAsia="宋体" w:cs="Times New Roman"/>
          <w:b w:val="0"/>
          <w:bCs w:val="0"/>
          <w:sz w:val="28"/>
          <w:szCs w:val="28"/>
          <w:lang w:val="en-US" w:eastAsia="zh-CN"/>
        </w:rPr>
        <w:t>专业课自命题考试科目包括：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344风景园林基础，955风景园林规划设计。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《344风景园林基础》考试大纲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Ⅰ.</w:t>
      </w:r>
      <w:r>
        <w:rPr>
          <w:rFonts w:hint="eastAsia" w:ascii="Times New Roman" w:hAnsi="Times New Roman" w:eastAsia="宋体" w:cs="Times New Roman"/>
          <w:b/>
          <w:bCs/>
          <w:sz w:val="24"/>
          <w:szCs w:val="24"/>
          <w:lang w:val="en-US" w:eastAsia="zh-CN"/>
        </w:rPr>
        <w:t xml:space="preserve"> </w:t>
      </w:r>
      <w:r>
        <w:rPr>
          <w:rFonts w:ascii="Times New Roman" w:hAnsi="Times New Roman" w:eastAsia="宋体" w:cs="Times New Roman"/>
          <w:b/>
          <w:bCs/>
          <w:sz w:val="24"/>
          <w:szCs w:val="24"/>
        </w:rPr>
        <w:t>考查目标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本科目侧重于风景园林综合知识的考查。考试内容主要涵风景园林历史、风景园林规划设计及理论、园林植物与应用、园林工程与建筑等课程。要求学生理解和掌握风景园林基本概念、基础理论和基本方法，能够分析、判断和解决有关实际问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ascii="Times New Roman" w:hAnsi="Times New Roman" w:eastAsia="宋体" w:cs="Times New Roman"/>
          <w:b/>
          <w:bCs/>
          <w:sz w:val="24"/>
          <w:szCs w:val="24"/>
        </w:rPr>
      </w:pPr>
      <w:bookmarkStart w:id="0" w:name="OLE_LINK1"/>
      <w:r>
        <w:rPr>
          <w:rFonts w:ascii="Times New Roman" w:hAnsi="Times New Roman" w:eastAsia="宋体" w:cs="Times New Roman"/>
          <w:b/>
          <w:bCs/>
          <w:sz w:val="24"/>
          <w:szCs w:val="24"/>
        </w:rPr>
        <w:t>Ⅱ.</w:t>
      </w:r>
      <w:r>
        <w:rPr>
          <w:rFonts w:hint="eastAsia" w:ascii="Times New Roman" w:hAnsi="Times New Roman" w:eastAsia="宋体" w:cs="Times New Roman"/>
          <w:b/>
          <w:bCs/>
          <w:sz w:val="24"/>
          <w:szCs w:val="24"/>
          <w:lang w:val="en-US" w:eastAsia="zh-CN"/>
        </w:rPr>
        <w:t xml:space="preserve"> </w:t>
      </w:r>
      <w:r>
        <w:rPr>
          <w:rFonts w:ascii="Times New Roman" w:hAnsi="Times New Roman" w:eastAsia="宋体" w:cs="Times New Roman"/>
          <w:b/>
          <w:bCs/>
          <w:sz w:val="24"/>
          <w:szCs w:val="24"/>
        </w:rPr>
        <w:t>考试形式和试卷结构</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试卷满分及考试时间</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本试卷满分为</w:t>
      </w:r>
      <w:r>
        <w:rPr>
          <w:rFonts w:hint="eastAsia" w:ascii="Times New Roman" w:hAnsi="Times New Roman" w:eastAsia="宋体" w:cs="Times New Roman"/>
          <w:sz w:val="24"/>
          <w:szCs w:val="24"/>
          <w:lang w:val="en-US" w:eastAsia="zh-CN"/>
        </w:rPr>
        <w:t>150</w:t>
      </w:r>
      <w:r>
        <w:rPr>
          <w:rFonts w:ascii="Times New Roman" w:hAnsi="Times New Roman" w:eastAsia="宋体" w:cs="Times New Roman"/>
          <w:sz w:val="24"/>
          <w:szCs w:val="24"/>
        </w:rPr>
        <w:t>分，考试时间为</w:t>
      </w:r>
      <w:r>
        <w:rPr>
          <w:rFonts w:hint="eastAsia" w:ascii="Times New Roman" w:hAnsi="Times New Roman" w:eastAsia="宋体" w:cs="Times New Roman"/>
          <w:sz w:val="24"/>
          <w:szCs w:val="24"/>
          <w:lang w:val="en-US" w:eastAsia="zh-CN"/>
        </w:rPr>
        <w:t>180</w:t>
      </w:r>
      <w:r>
        <w:rPr>
          <w:rFonts w:ascii="Times New Roman" w:hAnsi="Times New Roman" w:eastAsia="宋体" w:cs="Times New Roman"/>
          <w:sz w:val="24"/>
          <w:szCs w:val="24"/>
        </w:rPr>
        <w:t>分钟。</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答题方式</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答题方式为闭卷、笔试。</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试卷题型结构</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eastAsia="zh-CN"/>
        </w:rPr>
        <w:t>客观题和</w:t>
      </w:r>
      <w:r>
        <w:rPr>
          <w:rFonts w:hint="eastAsia" w:ascii="Times New Roman" w:hAnsi="Times New Roman" w:eastAsia="宋体" w:cs="Times New Roman"/>
          <w:sz w:val="24"/>
          <w:szCs w:val="24"/>
          <w:highlight w:val="none"/>
          <w:lang w:val="en-US" w:eastAsia="zh-CN"/>
        </w:rPr>
        <w:t>主观题。</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Ⅲ.</w:t>
      </w:r>
      <w:r>
        <w:rPr>
          <w:rFonts w:hint="eastAsia" w:ascii="Times New Roman" w:hAnsi="Times New Roman" w:eastAsia="宋体" w:cs="Times New Roman"/>
          <w:b/>
          <w:bCs/>
          <w:sz w:val="24"/>
          <w:szCs w:val="24"/>
          <w:highlight w:val="none"/>
          <w:lang w:val="en-US" w:eastAsia="zh-CN"/>
        </w:rPr>
        <w:t xml:space="preserve"> </w:t>
      </w:r>
      <w:r>
        <w:rPr>
          <w:rFonts w:ascii="Times New Roman" w:hAnsi="Times New Roman" w:eastAsia="宋体" w:cs="Times New Roman"/>
          <w:b/>
          <w:bCs/>
          <w:sz w:val="24"/>
          <w:szCs w:val="24"/>
          <w:highlight w:val="none"/>
        </w:rPr>
        <w:t>考查内容</w:t>
      </w:r>
    </w:p>
    <w:bookmarkEnd w:id="0"/>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Times New Roman"/>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本科目作为风景园林专业的综合基础理论考查部分，主要包括；</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风景园林规划及理论，50分</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园林植物应用，50分</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园林工程，50分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eastAsia="zh-CN"/>
        </w:rPr>
        <w:t>Ⅳ</w:t>
      </w:r>
      <w:r>
        <w:rPr>
          <w:rFonts w:hint="eastAsia" w:ascii="Times New Roman" w:hAnsi="Times New Roman" w:eastAsia="宋体" w:cs="Times New Roman"/>
          <w:b/>
          <w:bCs/>
          <w:sz w:val="24"/>
          <w:szCs w:val="24"/>
          <w:lang w:val="en-US" w:eastAsia="zh-CN"/>
        </w:rPr>
        <w:t xml:space="preserve">. </w:t>
      </w:r>
      <w:r>
        <w:rPr>
          <w:rFonts w:ascii="Times New Roman" w:hAnsi="Times New Roman" w:eastAsia="宋体" w:cs="Times New Roman"/>
          <w:b/>
          <w:bCs/>
          <w:sz w:val="24"/>
          <w:szCs w:val="24"/>
        </w:rPr>
        <w:t>参考书目</w:t>
      </w:r>
      <w:r>
        <w:rPr>
          <w:rFonts w:hint="eastAsia" w:ascii="Times New Roman" w:hAnsi="Times New Roman" w:eastAsia="宋体" w:cs="Times New Roman"/>
          <w:b/>
          <w:bCs/>
          <w:sz w:val="24"/>
          <w:szCs w:val="24"/>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风景园林规划设计及理论，胡长龙主编，中国农业出版社，2010.</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花卉学，包满珠主编，面向21世纪课程教材，中国农业出版社，2003.                                     </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园林树木学（修订版），陈有民主编，中国农业出版社，2006.                                                                           4. 园林工程，孟兆祯等著，中国林业版，1995.</w:t>
      </w:r>
      <w:r>
        <w:rPr>
          <w:rFonts w:hint="eastAsia" w:ascii="Times New Roman" w:hAnsi="Times New Roman" w:eastAsia="宋体" w:cs="Times New Roman"/>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《955风景园林规划设计》考试大纲</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Ⅰ.</w:t>
      </w:r>
      <w:r>
        <w:rPr>
          <w:rFonts w:hint="eastAsia" w:ascii="Times New Roman" w:hAnsi="Times New Roman" w:eastAsia="宋体" w:cs="Times New Roman"/>
          <w:b/>
          <w:bCs/>
          <w:sz w:val="24"/>
          <w:szCs w:val="24"/>
          <w:lang w:val="en-US" w:eastAsia="zh-CN"/>
        </w:rPr>
        <w:t xml:space="preserve"> </w:t>
      </w:r>
      <w:r>
        <w:rPr>
          <w:rFonts w:ascii="Times New Roman" w:hAnsi="Times New Roman" w:eastAsia="宋体" w:cs="Times New Roman"/>
          <w:b/>
          <w:bCs/>
          <w:sz w:val="24"/>
          <w:szCs w:val="24"/>
        </w:rPr>
        <w:t>考查目标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本科目要求考生比较系统地掌握风景园林规划设计的基本原理和基本方法，具有一定的创新意识和较强的分析、解决问题的能力，掌握相关设计规范。在规定的时间内，能通过总体规划、平面布局、空间组织、细节营造及材料运用解决功能问题并展现园林空间的艺术魅力。同时熟练掌握风景园林规划设计表现技法，规范地表达设计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rPr>
      </w:pPr>
      <w:r>
        <w:rPr>
          <w:rFonts w:ascii="Times New Roman" w:hAnsi="Times New Roman" w:eastAsia="宋体" w:cs="Times New Roman"/>
          <w:b/>
          <w:bCs/>
          <w:sz w:val="24"/>
          <w:szCs w:val="24"/>
        </w:rPr>
        <w:t>Ⅱ.</w:t>
      </w:r>
      <w:r>
        <w:rPr>
          <w:rFonts w:hint="eastAsia" w:ascii="Times New Roman" w:hAnsi="Times New Roman" w:eastAsia="宋体" w:cs="Times New Roman"/>
          <w:b/>
          <w:bCs/>
          <w:sz w:val="24"/>
          <w:szCs w:val="24"/>
          <w:lang w:val="en-US" w:eastAsia="zh-CN"/>
        </w:rPr>
        <w:t xml:space="preserve"> </w:t>
      </w:r>
      <w:r>
        <w:rPr>
          <w:rFonts w:ascii="Times New Roman" w:hAnsi="Times New Roman" w:eastAsia="宋体" w:cs="Times New Roman"/>
          <w:b/>
          <w:bCs/>
          <w:sz w:val="24"/>
          <w:szCs w:val="24"/>
        </w:rPr>
        <w:t>考试形式和试卷结构</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试卷满分及考试时间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rPr>
        <w:t>本试卷满分为</w:t>
      </w:r>
      <w:r>
        <w:rPr>
          <w:rFonts w:hint="eastAsia" w:ascii="Times New Roman" w:hAnsi="Times New Roman" w:eastAsia="宋体" w:cs="Times New Roman"/>
          <w:sz w:val="24"/>
          <w:szCs w:val="24"/>
          <w:lang w:val="en-US" w:eastAsia="zh-CN"/>
        </w:rPr>
        <w:t>150</w:t>
      </w:r>
      <w:r>
        <w:rPr>
          <w:rFonts w:ascii="Times New Roman" w:hAnsi="Times New Roman" w:eastAsia="宋体" w:cs="Times New Roman"/>
          <w:sz w:val="24"/>
          <w:szCs w:val="24"/>
        </w:rPr>
        <w:t>分，考试时间</w:t>
      </w:r>
      <w:r>
        <w:rPr>
          <w:rFonts w:ascii="Times New Roman" w:hAnsi="Times New Roman" w:eastAsia="宋体" w:cs="Times New Roman"/>
          <w:sz w:val="24"/>
          <w:szCs w:val="24"/>
          <w:highlight w:val="none"/>
        </w:rPr>
        <w:t>为</w:t>
      </w:r>
      <w:r>
        <w:rPr>
          <w:rFonts w:hint="eastAsia" w:ascii="Times New Roman" w:hAnsi="Times New Roman" w:eastAsia="宋体" w:cs="Times New Roman"/>
          <w:sz w:val="24"/>
          <w:szCs w:val="24"/>
          <w:highlight w:val="none"/>
          <w:lang w:val="en-US" w:eastAsia="zh-CN"/>
        </w:rPr>
        <w:t>180</w:t>
      </w:r>
      <w:r>
        <w:rPr>
          <w:rFonts w:ascii="Times New Roman" w:hAnsi="Times New Roman" w:eastAsia="宋体" w:cs="Times New Roman"/>
          <w:sz w:val="24"/>
          <w:szCs w:val="24"/>
          <w:highlight w:val="none"/>
        </w:rPr>
        <w:t>分钟。</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答题方式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答题方式为闭卷、笔试。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试卷题型结构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快题设计。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Ⅲ.</w:t>
      </w:r>
      <w:r>
        <w:rPr>
          <w:rFonts w:hint="eastAsia" w:ascii="Times New Roman" w:hAnsi="Times New Roman" w:eastAsia="宋体" w:cs="Times New Roman"/>
          <w:b/>
          <w:bCs/>
          <w:sz w:val="24"/>
          <w:szCs w:val="24"/>
          <w:highlight w:val="none"/>
          <w:lang w:val="en-US" w:eastAsia="zh-CN"/>
        </w:rPr>
        <w:t xml:space="preserve"> </w:t>
      </w:r>
      <w:r>
        <w:rPr>
          <w:rFonts w:ascii="Times New Roman" w:hAnsi="Times New Roman" w:eastAsia="宋体" w:cs="Times New Roman"/>
          <w:b/>
          <w:bCs/>
          <w:sz w:val="24"/>
          <w:szCs w:val="24"/>
          <w:highlight w:val="none"/>
        </w:rPr>
        <w:t>考查内容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以考试设计任务书要求为准，包括景观规划、城市设计、园林设计及建筑设计等。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eastAsia="zh-CN"/>
        </w:rPr>
        <w:t>Ⅳ</w:t>
      </w:r>
      <w:r>
        <w:rPr>
          <w:rFonts w:hint="eastAsia" w:ascii="Times New Roman" w:hAnsi="Times New Roman" w:eastAsia="宋体" w:cs="Times New Roman"/>
          <w:b/>
          <w:bCs/>
          <w:sz w:val="24"/>
          <w:szCs w:val="24"/>
          <w:lang w:val="en-US" w:eastAsia="zh-CN"/>
        </w:rPr>
        <w:t>. 参考书目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园林规划设计（第二版上册），胡长龙，中国农业出版社，2002.</w:t>
      </w:r>
      <w:bookmarkStart w:id="1" w:name="_GoBack"/>
      <w:bookmarkEnd w:id="1"/>
      <w:r>
        <w:rPr>
          <w:rFonts w:hint="eastAsia" w:ascii="Times New Roman" w:hAnsi="Times New Roman" w:eastAsia="宋体" w:cs="Times New Roman"/>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 园林设计，唐学山，中国林业出版社，1997.</w:t>
      </w:r>
    </w:p>
    <w:p>
      <w:pPr>
        <w:rPr>
          <w:sz w:val="24"/>
          <w:szCs w:val="24"/>
        </w:rPr>
      </w:pPr>
    </w:p>
    <w:sectPr>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1DA1A"/>
    <w:multiLevelType w:val="singleLevel"/>
    <w:tmpl w:val="BC41DA1A"/>
    <w:lvl w:ilvl="0" w:tentative="0">
      <w:start w:val="1"/>
      <w:numFmt w:val="decimal"/>
      <w:suff w:val="space"/>
      <w:lvlText w:val="%1."/>
      <w:lvlJc w:val="left"/>
    </w:lvl>
  </w:abstractNum>
  <w:abstractNum w:abstractNumId="1">
    <w:nsid w:val="36CB75CC"/>
    <w:multiLevelType w:val="singleLevel"/>
    <w:tmpl w:val="36CB75CC"/>
    <w:lvl w:ilvl="0" w:tentative="0">
      <w:start w:val="1"/>
      <w:numFmt w:val="decimal"/>
      <w:suff w:val="space"/>
      <w:lvlText w:val="%1."/>
      <w:lvlJc w:val="left"/>
    </w:lvl>
  </w:abstractNum>
  <w:abstractNum w:abstractNumId="2">
    <w:nsid w:val="3FF9A2B8"/>
    <w:multiLevelType w:val="singleLevel"/>
    <w:tmpl w:val="3FF9A2B8"/>
    <w:lvl w:ilvl="0" w:tentative="0">
      <w:start w:val="1"/>
      <w:numFmt w:val="decimal"/>
      <w:suff w:val="space"/>
      <w:lvlText w:val="%1."/>
      <w:lvlJc w:val="left"/>
    </w:lvl>
  </w:abstractNum>
  <w:abstractNum w:abstractNumId="3">
    <w:nsid w:val="5B275549"/>
    <w:multiLevelType w:val="singleLevel"/>
    <w:tmpl w:val="5B275549"/>
    <w:lvl w:ilvl="0" w:tentative="0">
      <w:start w:val="1"/>
      <w:numFmt w:val="decimal"/>
      <w:suff w:val="space"/>
      <w:lvlText w:val="%1."/>
      <w:lvlJc w:val="left"/>
    </w:lvl>
  </w:abstractNum>
  <w:abstractNum w:abstractNumId="4">
    <w:nsid w:val="7F8A7669"/>
    <w:multiLevelType w:val="singleLevel"/>
    <w:tmpl w:val="7F8A7669"/>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E73"/>
    <w:rsid w:val="00EF0E73"/>
    <w:rsid w:val="07E305A0"/>
    <w:rsid w:val="0A9F1D56"/>
    <w:rsid w:val="0D5A5DAE"/>
    <w:rsid w:val="106665B6"/>
    <w:rsid w:val="14C61E16"/>
    <w:rsid w:val="1C0A3E77"/>
    <w:rsid w:val="43B96F71"/>
    <w:rsid w:val="45FC09A5"/>
    <w:rsid w:val="4AAC49BE"/>
    <w:rsid w:val="582B26F4"/>
    <w:rsid w:val="65B870F5"/>
    <w:rsid w:val="77AC141C"/>
    <w:rsid w:val="78517E5E"/>
    <w:rsid w:val="7E254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2020-08-26T09:01:00Z</dcterms:created>
  <dc:creator>张娟娟</dc:creator>
  <cp:lastModifiedBy>张娟娟</cp:lastModifiedBy>
  <cp:lastPrinted>2020-09-03T07:51:57Z</cp:lastPrinted>
  <dcterms:modified xsi:type="dcterms:W3CDTF">2020-09-03T07:52:00Z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